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656B6C" w:rsidP="00656B6C" w:rsidRDefault="00834835" w14:paraId="2B9046B4" w14:textId="5D374AD9">
      <w:pPr>
        <w:pStyle w:val="DocumentTitle"/>
        <w:rPr>
          <w:szCs w:val="54"/>
        </w:rPr>
      </w:pPr>
      <w:r>
        <w:rPr>
          <w:noProof/>
          <w:szCs w:val="54"/>
        </w:rPr>
        <w:t>Presentation</w:t>
      </w:r>
      <w:r w:rsidR="00656B6C">
        <w:rPr>
          <w:noProof/>
          <w:szCs w:val="54"/>
        </w:rPr>
        <w:t xml:space="preserve"> Guide: Workflow Management </w:t>
      </w:r>
    </w:p>
    <w:p w:rsidRPr="000E6048" w:rsidR="00656B6C" w:rsidP="00656B6C" w:rsidRDefault="00656B6C" w14:paraId="58F543C7" w14:textId="12AAEB90">
      <w:r w:rsidRPr="04673755" w:rsidR="00656B6C">
        <w:rPr>
          <w:noProof/>
        </w:rPr>
        <w:t xml:space="preserve">In this session, marketing administrators </w:t>
      </w:r>
      <w:r w:rsidRPr="04673755" w:rsidR="00656B6C">
        <w:rPr>
          <w:noProof/>
        </w:rPr>
        <w:t xml:space="preserve">will train their end users on how to </w:t>
      </w:r>
      <w:r w:rsidRPr="04673755" w:rsidR="78C3993D">
        <w:rPr>
          <w:noProof/>
        </w:rPr>
        <w:t>leverage Total Expert to prioritize their day-to-day activities.</w:t>
      </w:r>
    </w:p>
    <w:p w:rsidR="00656B6C" w:rsidP="00656B6C" w:rsidRDefault="00656B6C" w14:paraId="543601B5" w14:textId="77777777">
      <w:pPr>
        <w:pStyle w:val="Heading2"/>
        <w:rPr>
          <w:u w:val="single"/>
        </w:rPr>
      </w:pPr>
      <w:r w:rsidRPr="00F0580C">
        <w:rPr>
          <w:highlight w:val="yellow"/>
          <w:u w:val="single"/>
        </w:rPr>
        <w:t>POWERPOINT</w:t>
      </w:r>
    </w:p>
    <w:p w:rsidRPr="00951C17" w:rsidR="00656B6C" w:rsidP="00656B6C" w:rsidRDefault="00656B6C" w14:paraId="36EC637B" w14:textId="77777777">
      <w:pPr>
        <w:pStyle w:val="Heading2"/>
        <w:rPr>
          <w:u w:val="single"/>
        </w:rPr>
      </w:pPr>
      <w:r>
        <w:t xml:space="preserve">Agenda </w:t>
      </w:r>
    </w:p>
    <w:p w:rsidR="00656B6C" w:rsidP="00656B6C" w:rsidRDefault="00656B6C" w14:paraId="25B140A6" w14:textId="34ADEB40">
      <w:pPr>
        <w:pStyle w:val="ListParagraph"/>
        <w:numPr>
          <w:ilvl w:val="1"/>
          <w:numId w:val="3"/>
        </w:numPr>
        <w:rPr>
          <w:lang w:val="en-US"/>
        </w:rPr>
      </w:pPr>
      <w:r w:rsidRPr="40D43B9A" w:rsidR="00656B6C">
        <w:rPr>
          <w:lang w:val="en-US"/>
        </w:rPr>
        <w:t xml:space="preserve">Leveraging </w:t>
      </w:r>
      <w:r w:rsidRPr="40D43B9A" w:rsidR="006847B9">
        <w:rPr>
          <w:lang w:val="en-US"/>
        </w:rPr>
        <w:t>Total Expert in your daily workflow</w:t>
      </w:r>
    </w:p>
    <w:p w:rsidR="00656B6C" w:rsidP="00656B6C" w:rsidRDefault="00656B6C" w14:paraId="1C09E76A" w14:textId="0DDC4328">
      <w:pPr>
        <w:pStyle w:val="ListParagraph"/>
        <w:numPr>
          <w:ilvl w:val="1"/>
          <w:numId w:val="3"/>
        </w:numPr>
        <w:rPr>
          <w:lang w:val="en-US"/>
        </w:rPr>
      </w:pPr>
      <w:r>
        <w:rPr>
          <w:lang w:val="en-US"/>
        </w:rPr>
        <w:t xml:space="preserve">How </w:t>
      </w:r>
      <w:r w:rsidR="006847B9">
        <w:rPr>
          <w:lang w:val="en-US"/>
        </w:rPr>
        <w:t>this helps you win</w:t>
      </w:r>
    </w:p>
    <w:p w:rsidR="00656B6C" w:rsidP="00656B6C" w:rsidRDefault="00656B6C" w14:paraId="42FF8F72" w14:textId="77777777">
      <w:pPr>
        <w:pStyle w:val="ListParagraph"/>
        <w:numPr>
          <w:ilvl w:val="1"/>
          <w:numId w:val="3"/>
        </w:numPr>
        <w:rPr>
          <w:lang w:val="en-US"/>
        </w:rPr>
      </w:pPr>
      <w:r>
        <w:rPr>
          <w:lang w:val="en-US"/>
        </w:rPr>
        <w:t>In-platform training</w:t>
      </w:r>
    </w:p>
    <w:p w:rsidR="006847B9" w:rsidP="006847B9" w:rsidRDefault="00656B6C" w14:paraId="0151D150" w14:textId="21F462F2">
      <w:pPr>
        <w:pStyle w:val="ListParagraph"/>
        <w:numPr>
          <w:ilvl w:val="1"/>
          <w:numId w:val="3"/>
        </w:numPr>
        <w:rPr>
          <w:lang w:val="en-US"/>
        </w:rPr>
      </w:pPr>
      <w:r>
        <w:rPr>
          <w:lang w:val="en-US"/>
        </w:rPr>
        <w:t>Best practices when using lead capture apps</w:t>
      </w:r>
    </w:p>
    <w:p w:rsidRPr="006847B9" w:rsidR="006847B9" w:rsidP="006847B9" w:rsidRDefault="006847B9" w14:paraId="3784A9D1" w14:textId="29E6E5A8">
      <w:pPr>
        <w:pStyle w:val="ListParagraph"/>
        <w:numPr>
          <w:ilvl w:val="1"/>
          <w:numId w:val="3"/>
        </w:numPr>
        <w:rPr>
          <w:lang w:val="en-US"/>
        </w:rPr>
      </w:pPr>
      <w:r>
        <w:rPr>
          <w:lang w:val="en-US"/>
        </w:rPr>
        <w:t>Your next steps!</w:t>
      </w:r>
    </w:p>
    <w:p w:rsidR="00656B6C" w:rsidP="00656B6C" w:rsidRDefault="006847B9" w14:paraId="5DC4B3A1" w14:textId="137EADE6">
      <w:pPr>
        <w:pStyle w:val="Heading2"/>
      </w:pPr>
      <w:r>
        <w:t xml:space="preserve">Workflow Management </w:t>
      </w:r>
    </w:p>
    <w:p w:rsidR="00656B6C" w:rsidP="00656B6C" w:rsidRDefault="006847B9" w14:paraId="5E2C17A8" w14:textId="5949E517">
      <w:pPr>
        <w:pStyle w:val="ListParagraph"/>
        <w:numPr>
          <w:ilvl w:val="1"/>
          <w:numId w:val="2"/>
        </w:numPr>
        <w:rPr>
          <w:lang w:val="en-US"/>
        </w:rPr>
      </w:pPr>
      <w:r>
        <w:rPr>
          <w:noProof/>
          <w:lang w:val="en-US"/>
        </w:rPr>
        <w:t>Sharing contacts</w:t>
      </w:r>
      <w:r w:rsidR="002B206C">
        <w:rPr>
          <w:noProof/>
          <w:lang w:val="en-US"/>
        </w:rPr>
        <w:t xml:space="preserve"> – leverage contact sharing with teammembers and co-marketing partners to provide visibility for all stakeholders involved. </w:t>
      </w:r>
    </w:p>
    <w:p w:rsidR="00656B6C" w:rsidP="00656B6C" w:rsidRDefault="006847B9" w14:paraId="5C945EA6" w14:textId="7EDDCA78">
      <w:pPr>
        <w:pStyle w:val="ListParagraph"/>
        <w:numPr>
          <w:ilvl w:val="1"/>
          <w:numId w:val="2"/>
        </w:numPr>
        <w:rPr>
          <w:lang w:val="en-US"/>
        </w:rPr>
      </w:pPr>
      <w:r>
        <w:rPr>
          <w:noProof/>
          <w:lang w:val="en-US"/>
        </w:rPr>
        <w:t>Integrations</w:t>
      </w:r>
      <w:r w:rsidR="002B206C">
        <w:rPr>
          <w:noProof/>
          <w:lang w:val="en-US"/>
        </w:rPr>
        <w:t xml:space="preserve"> – integrate external accounts with Total Expert to consolidate your marketing into one platform. </w:t>
      </w:r>
    </w:p>
    <w:p w:rsidR="00656B6C" w:rsidP="00656B6C" w:rsidRDefault="006847B9" w14:paraId="42FFDF3F" w14:textId="4E2CDE8E">
      <w:pPr>
        <w:pStyle w:val="ListParagraph"/>
        <w:numPr>
          <w:ilvl w:val="1"/>
          <w:numId w:val="2"/>
        </w:numPr>
        <w:rPr>
          <w:lang w:val="en-US"/>
        </w:rPr>
      </w:pPr>
      <w:r>
        <w:rPr>
          <w:noProof/>
          <w:lang w:val="en-US"/>
        </w:rPr>
        <w:t>Assigning daily tasks</w:t>
      </w:r>
      <w:r w:rsidR="002B206C">
        <w:rPr>
          <w:noProof/>
          <w:lang w:val="en-US"/>
        </w:rPr>
        <w:t xml:space="preserve"> – use the task functionality to stay organized with your communication. </w:t>
      </w:r>
    </w:p>
    <w:p w:rsidR="00656B6C" w:rsidP="00656B6C" w:rsidRDefault="006847B9" w14:paraId="6D243EAA" w14:textId="6DE9FE38">
      <w:pPr>
        <w:pStyle w:val="ListParagraph"/>
        <w:numPr>
          <w:ilvl w:val="1"/>
          <w:numId w:val="2"/>
        </w:numPr>
        <w:rPr>
          <w:lang w:val="en-US"/>
        </w:rPr>
      </w:pPr>
      <w:r>
        <w:rPr>
          <w:noProof/>
          <w:lang w:val="en-US"/>
        </w:rPr>
        <w:t>Reporting</w:t>
      </w:r>
      <w:r w:rsidR="002B206C">
        <w:rPr>
          <w:noProof/>
          <w:lang w:val="en-US"/>
        </w:rPr>
        <w:t xml:space="preserve"> – monitor the effectiveness of your marketing through various forms of data reporting in-platform. </w:t>
      </w:r>
    </w:p>
    <w:p w:rsidR="00656B6C" w:rsidP="00656B6C" w:rsidRDefault="006847B9" w14:paraId="2284E43D" w14:textId="469DCD93">
      <w:pPr>
        <w:pStyle w:val="Heading2"/>
      </w:pPr>
      <w:r>
        <w:t>Daily Digest</w:t>
      </w:r>
    </w:p>
    <w:p w:rsidRPr="006847B9" w:rsidR="00656B6C" w:rsidP="006847B9" w:rsidRDefault="006847B9" w14:paraId="174E693D" w14:textId="5F563263">
      <w:pPr>
        <w:pStyle w:val="ListParagraph"/>
        <w:numPr>
          <w:ilvl w:val="0"/>
          <w:numId w:val="1"/>
        </w:numPr>
        <w:rPr>
          <w:lang w:val="en-US"/>
        </w:rPr>
      </w:pPr>
      <w:r w:rsidRPr="006847B9">
        <w:rPr>
          <w:noProof/>
        </w:rPr>
        <w:t>Daily email message summarizing the day’s activities and highlights upcoming tasks and appointments.</w:t>
      </w:r>
    </w:p>
    <w:p w:rsidR="006847B9" w:rsidP="006847B9" w:rsidRDefault="006847B9" w14:paraId="08D7EF89" w14:textId="1D90501D">
      <w:pPr>
        <w:pStyle w:val="ListParagraph"/>
        <w:numPr>
          <w:ilvl w:val="1"/>
          <w:numId w:val="1"/>
        </w:numPr>
        <w:rPr>
          <w:lang w:val="en-US"/>
        </w:rPr>
      </w:pPr>
      <w:r>
        <w:rPr>
          <w:noProof/>
          <w:lang w:val="en-US"/>
        </w:rPr>
        <w:t xml:space="preserve">Great way to start and manage your day. </w:t>
      </w:r>
    </w:p>
    <w:p w:rsidR="006847B9" w:rsidP="006847B9" w:rsidRDefault="006847B9" w14:paraId="445E1CC3" w14:textId="003B4328">
      <w:pPr>
        <w:pStyle w:val="ListParagraph"/>
        <w:numPr>
          <w:ilvl w:val="1"/>
          <w:numId w:val="1"/>
        </w:numPr>
        <w:rPr>
          <w:lang w:val="en-US"/>
        </w:rPr>
      </w:pPr>
      <w:r>
        <w:rPr>
          <w:noProof/>
          <w:lang w:val="en-US"/>
        </w:rPr>
        <w:t>Helps keep users organized with upcoming touchpoints and milestones.</w:t>
      </w:r>
    </w:p>
    <w:p w:rsidRPr="006847B9" w:rsidR="006847B9" w:rsidP="006847B9" w:rsidRDefault="006847B9" w14:paraId="7C8C02A2" w14:textId="7F2F8D6F">
      <w:pPr>
        <w:pStyle w:val="ListParagraph"/>
        <w:numPr>
          <w:ilvl w:val="1"/>
          <w:numId w:val="1"/>
        </w:numPr>
        <w:rPr>
          <w:lang w:val="en-US"/>
        </w:rPr>
      </w:pPr>
      <w:r>
        <w:rPr>
          <w:noProof/>
          <w:lang w:val="en-US"/>
        </w:rPr>
        <w:t xml:space="preserve">Provides visibility into automation going on behind the scenes. </w:t>
      </w:r>
    </w:p>
    <w:p w:rsidR="00656B6C" w:rsidP="00656B6C" w:rsidRDefault="00656B6C" w14:paraId="362801F5" w14:textId="77777777">
      <w:pPr>
        <w:pStyle w:val="Heading2"/>
      </w:pPr>
      <w:r>
        <w:t>How This Helps You Win</w:t>
      </w:r>
    </w:p>
    <w:p w:rsidR="00656B6C" w:rsidP="00656B6C" w:rsidRDefault="006847B9" w14:paraId="37DFE1B5" w14:textId="0B3F8FBB">
      <w:pPr>
        <w:pStyle w:val="ListParagraph"/>
        <w:numPr>
          <w:ilvl w:val="0"/>
          <w:numId w:val="1"/>
        </w:numPr>
        <w:rPr>
          <w:lang w:val="en-US"/>
        </w:rPr>
      </w:pPr>
      <w:r w:rsidRPr="04673755" w:rsidR="006847B9">
        <w:rPr>
          <w:lang w:val="en-US"/>
        </w:rPr>
        <w:t>System of record</w:t>
      </w:r>
      <w:r w:rsidRPr="04673755" w:rsidR="002B206C">
        <w:rPr>
          <w:lang w:val="en-US"/>
        </w:rPr>
        <w:t xml:space="preserve"> – Total Expert serves a system of record for your business communication and marketing. </w:t>
      </w:r>
    </w:p>
    <w:p w:rsidR="5775430C" w:rsidP="04673755" w:rsidRDefault="5775430C" w14:paraId="2B36394C" w14:textId="002B0300">
      <w:pPr>
        <w:pStyle w:val="ListParagraph"/>
        <w:numPr>
          <w:ilvl w:val="0"/>
          <w:numId w:val="1"/>
        </w:numPr>
        <w:rPr>
          <w:lang w:val="en-US"/>
        </w:rPr>
      </w:pPr>
      <w:r w:rsidRPr="04673755" w:rsidR="5775430C">
        <w:rPr>
          <w:rFonts w:ascii="Source Sans Pro" w:hAnsi="Source Sans Pro" w:eastAsia="" w:cs="Open Sans"/>
          <w:color w:val="000000" w:themeColor="text1" w:themeTint="FF" w:themeShade="FF"/>
          <w:sz w:val="24"/>
          <w:szCs w:val="24"/>
          <w:lang w:val="en-US"/>
        </w:rPr>
        <w:t>360-degree view of contacts</w:t>
      </w:r>
      <w:r w:rsidRPr="04673755" w:rsidR="5775430C">
        <w:rPr>
          <w:rFonts w:ascii="Source Sans Pro" w:hAnsi="Source Sans Pro" w:eastAsia="" w:cs="Open Sans"/>
          <w:color w:val="000000" w:themeColor="text1" w:themeTint="FF" w:themeShade="FF"/>
          <w:sz w:val="24"/>
          <w:szCs w:val="24"/>
          <w:lang w:val="en-US"/>
        </w:rPr>
        <w:t xml:space="preserve"> – Gives you a complete view of how you interact and connect with your contacts. </w:t>
      </w:r>
    </w:p>
    <w:p w:rsidR="00656B6C" w:rsidP="00656B6C" w:rsidRDefault="006847B9" w14:paraId="22E29E18" w14:textId="76F14093">
      <w:pPr>
        <w:pStyle w:val="ListParagraph"/>
        <w:numPr>
          <w:ilvl w:val="0"/>
          <w:numId w:val="1"/>
        </w:numPr>
        <w:rPr>
          <w:lang w:val="en-US"/>
        </w:rPr>
      </w:pPr>
      <w:r>
        <w:rPr>
          <w:lang w:val="en-US"/>
        </w:rPr>
        <w:t>Reporting capabilities</w:t>
      </w:r>
      <w:r w:rsidR="00656B6C">
        <w:rPr>
          <w:lang w:val="en-US"/>
        </w:rPr>
        <w:t xml:space="preserve"> – </w:t>
      </w:r>
      <w:r w:rsidR="002B206C">
        <w:rPr>
          <w:lang w:val="en-US"/>
        </w:rPr>
        <w:t>gain valuable insight into the effectiveness of your marketing</w:t>
      </w:r>
      <w:r w:rsidR="008F7419">
        <w:rPr>
          <w:lang w:val="en-US"/>
        </w:rPr>
        <w:t xml:space="preserve"> by accessing reporting in-platform. </w:t>
      </w:r>
    </w:p>
    <w:p w:rsidRPr="00AA01F4" w:rsidR="00656B6C" w:rsidP="00656B6C" w:rsidRDefault="006847B9" w14:paraId="6AD7C12E" w14:textId="47F29801">
      <w:pPr>
        <w:pStyle w:val="ListParagraph"/>
        <w:numPr>
          <w:ilvl w:val="0"/>
          <w:numId w:val="1"/>
        </w:numPr>
        <w:rPr>
          <w:lang w:val="en-US"/>
        </w:rPr>
      </w:pPr>
      <w:r>
        <w:rPr>
          <w:lang w:val="en-US"/>
        </w:rPr>
        <w:lastRenderedPageBreak/>
        <w:t>Work collaboratively</w:t>
      </w:r>
      <w:r w:rsidR="00656B6C">
        <w:rPr>
          <w:lang w:val="en-US"/>
        </w:rPr>
        <w:t xml:space="preserve"> – </w:t>
      </w:r>
      <w:r w:rsidR="008F7419">
        <w:rPr>
          <w:lang w:val="en-US"/>
        </w:rPr>
        <w:t xml:space="preserve">leverage tasks, contact sharing, and co-marketing to make Total Expert a collaborative platform for all stakeholders involved in expanding your business. </w:t>
      </w:r>
    </w:p>
    <w:p w:rsidR="00656B6C" w:rsidP="00656B6C" w:rsidRDefault="00656B6C" w14:paraId="721ADFF8" w14:textId="77777777">
      <w:pPr>
        <w:rPr>
          <w:b/>
          <w:bCs/>
          <w:sz w:val="28"/>
          <w:szCs w:val="28"/>
          <w:u w:val="single"/>
        </w:rPr>
      </w:pPr>
      <w:r w:rsidRPr="00FF5F44">
        <w:rPr>
          <w:b/>
          <w:bCs/>
          <w:sz w:val="28"/>
          <w:szCs w:val="28"/>
          <w:highlight w:val="yellow"/>
          <w:u w:val="single"/>
        </w:rPr>
        <w:t>In-Platform Training</w:t>
      </w:r>
    </w:p>
    <w:p w:rsidR="00656B6C" w:rsidP="00656B6C" w:rsidRDefault="00656B6C" w14:paraId="0C0F1A6B" w14:textId="4568C116">
      <w:pPr>
        <w:rPr>
          <w:szCs w:val="24"/>
        </w:rPr>
      </w:pPr>
      <w:r w:rsidRPr="00FF5F44">
        <w:rPr>
          <w:szCs w:val="24"/>
        </w:rPr>
        <w:t>*</w:t>
      </w:r>
      <w:r>
        <w:rPr>
          <w:szCs w:val="24"/>
        </w:rPr>
        <w:t>Before you begin - a</w:t>
      </w:r>
      <w:r w:rsidRPr="00FF5F44">
        <w:rPr>
          <w:szCs w:val="24"/>
        </w:rPr>
        <w:t>ssist and guide users with the login process</w:t>
      </w:r>
      <w:r>
        <w:rPr>
          <w:szCs w:val="24"/>
        </w:rPr>
        <w:t xml:space="preserve"> based off your organization’s login method*</w:t>
      </w:r>
    </w:p>
    <w:p w:rsidR="00CB2098" w:rsidP="00CB2098" w:rsidRDefault="00CB2098" w14:paraId="50105E42" w14:textId="77777777">
      <w:pPr>
        <w:pStyle w:val="Heading2"/>
      </w:pPr>
      <w:r>
        <w:t>How to Turn on and Receive the Daily Digest</w:t>
      </w:r>
    </w:p>
    <w:p w:rsidR="00CB2098" w:rsidP="00CB2098" w:rsidRDefault="00CB2098" w14:paraId="1EFCE1DF" w14:textId="7FC9520D">
      <w:pPr>
        <w:pStyle w:val="ListParagraph"/>
        <w:numPr>
          <w:ilvl w:val="0"/>
          <w:numId w:val="4"/>
        </w:numPr>
        <w:rPr>
          <w:lang w:val="en-US"/>
        </w:rPr>
      </w:pPr>
      <w:r w:rsidRPr="04673755" w:rsidR="00CB2098">
        <w:rPr>
          <w:lang w:val="en-US"/>
        </w:rPr>
        <w:t xml:space="preserve">To receive the </w:t>
      </w:r>
      <w:r w:rsidRPr="04673755" w:rsidR="34E3292D">
        <w:rPr>
          <w:lang w:val="en-US"/>
        </w:rPr>
        <w:t>D</w:t>
      </w:r>
      <w:r w:rsidRPr="04673755" w:rsidR="00CB2098">
        <w:rPr>
          <w:lang w:val="en-US"/>
        </w:rPr>
        <w:t xml:space="preserve">aily </w:t>
      </w:r>
      <w:r w:rsidRPr="04673755" w:rsidR="59B5408D">
        <w:rPr>
          <w:lang w:val="en-US"/>
        </w:rPr>
        <w:t>D</w:t>
      </w:r>
      <w:r w:rsidRPr="04673755" w:rsidR="00CB2098">
        <w:rPr>
          <w:lang w:val="en-US"/>
        </w:rPr>
        <w:t>igest, users will need to make sure they have notification turned on.</w:t>
      </w:r>
    </w:p>
    <w:p w:rsidR="00CB2098" w:rsidP="00CB2098" w:rsidRDefault="00CB2098" w14:paraId="6671DDF5" w14:textId="77777777">
      <w:pPr>
        <w:pStyle w:val="ListParagraph"/>
        <w:numPr>
          <w:ilvl w:val="0"/>
          <w:numId w:val="4"/>
        </w:numPr>
        <w:rPr>
          <w:lang w:val="en-US"/>
        </w:rPr>
      </w:pPr>
      <w:r>
        <w:rPr>
          <w:lang w:val="en-US"/>
        </w:rPr>
        <w:t>Click on your name at the top right, then select Account Settings.</w:t>
      </w:r>
    </w:p>
    <w:p w:rsidR="00CB2098" w:rsidP="00CB2098" w:rsidRDefault="00CB2098" w14:paraId="395CF7D1" w14:textId="77777777">
      <w:pPr>
        <w:pStyle w:val="ListParagraph"/>
        <w:numPr>
          <w:ilvl w:val="0"/>
          <w:numId w:val="4"/>
        </w:numPr>
        <w:rPr>
          <w:lang w:val="en-US"/>
        </w:rPr>
      </w:pPr>
      <w:r>
        <w:rPr>
          <w:lang w:val="en-US"/>
        </w:rPr>
        <w:t>Scroll down, halfway down the page locate the Notification Settings tile.</w:t>
      </w:r>
    </w:p>
    <w:p w:rsidR="00CB2098" w:rsidP="00CB2098" w:rsidRDefault="00CB2098" w14:paraId="3E9BD169" w14:textId="77777777">
      <w:pPr>
        <w:pStyle w:val="ListParagraph"/>
        <w:numPr>
          <w:ilvl w:val="0"/>
          <w:numId w:val="4"/>
        </w:numPr>
        <w:rPr>
          <w:lang w:val="en-US"/>
        </w:rPr>
      </w:pPr>
      <w:r>
        <w:rPr>
          <w:lang w:val="en-US"/>
        </w:rPr>
        <w:t>Locate the Receive Daily Email Digest notification and turn it on to Yes.</w:t>
      </w:r>
    </w:p>
    <w:p w:rsidR="00CB2098" w:rsidP="00CB2098" w:rsidRDefault="00CB2098" w14:paraId="7ABD83BB" w14:textId="77777777">
      <w:pPr>
        <w:pStyle w:val="ListParagraph"/>
        <w:numPr>
          <w:ilvl w:val="0"/>
          <w:numId w:val="4"/>
        </w:numPr>
        <w:rPr>
          <w:lang w:val="en-US"/>
        </w:rPr>
      </w:pPr>
      <w:r>
        <w:rPr>
          <w:lang w:val="en-US"/>
        </w:rPr>
        <w:t>Click Save Changes at the top left.</w:t>
      </w:r>
    </w:p>
    <w:p w:rsidR="00CB2098" w:rsidP="00CB2098" w:rsidRDefault="00CB2098" w14:paraId="47C5AEB1" w14:textId="30D17C6F">
      <w:pPr>
        <w:pStyle w:val="Heading2"/>
      </w:pPr>
      <w:r>
        <w:t>How to Integrate External Accounts</w:t>
      </w:r>
    </w:p>
    <w:p w:rsidRPr="00CB2098" w:rsidR="00CB2098" w:rsidP="00CB2098" w:rsidRDefault="00CB2098" w14:paraId="6F9F8AC8" w14:textId="5D74C6FB">
      <w:pPr>
        <w:pStyle w:val="ListParagraph"/>
        <w:numPr>
          <w:ilvl w:val="0"/>
          <w:numId w:val="10"/>
        </w:numPr>
      </w:pPr>
      <w:r>
        <w:rPr>
          <w:lang w:val="en-US"/>
        </w:rPr>
        <w:t>To access integrations, click on your name at the top right, then select Integration Settings.</w:t>
      </w:r>
    </w:p>
    <w:p w:rsidRPr="00CB2098" w:rsidR="00CB2098" w:rsidP="00CB2098" w:rsidRDefault="00CB2098" w14:paraId="64026878" w14:textId="714E74F2">
      <w:pPr>
        <w:pStyle w:val="ListParagraph"/>
        <w:numPr>
          <w:ilvl w:val="0"/>
          <w:numId w:val="10"/>
        </w:numPr>
      </w:pPr>
      <w:r>
        <w:rPr>
          <w:lang w:val="en-US"/>
        </w:rPr>
        <w:t xml:space="preserve">Review each integration offered dependent on your organization’s setup. </w:t>
      </w:r>
    </w:p>
    <w:p w:rsidRPr="00CB2098" w:rsidR="00CB2098" w:rsidP="00CB2098" w:rsidRDefault="00CB2098" w14:paraId="1BA24013" w14:textId="725E2A28">
      <w:pPr>
        <w:pStyle w:val="ListParagraph"/>
        <w:numPr>
          <w:ilvl w:val="0"/>
          <w:numId w:val="10"/>
        </w:numPr>
      </w:pPr>
      <w:r>
        <w:rPr>
          <w:lang w:val="en-US"/>
        </w:rPr>
        <w:t xml:space="preserve">Emphasize the integrations most relevant and pertinent to your audience. </w:t>
      </w:r>
    </w:p>
    <w:p w:rsidR="00CB2098" w:rsidP="00CB2098" w:rsidRDefault="00CB2098" w14:paraId="50D90473" w14:textId="56BB2101">
      <w:pPr>
        <w:pStyle w:val="Heading2"/>
      </w:pPr>
      <w:r>
        <w:t xml:space="preserve">Contact Sharing and </w:t>
      </w:r>
      <w:r w:rsidR="00AD00B6">
        <w:t>Tasks</w:t>
      </w:r>
    </w:p>
    <w:p w:rsidRPr="00373661" w:rsidR="00373661" w:rsidP="00373661" w:rsidRDefault="00373661" w14:paraId="3EC8AAD5" w14:textId="572122D9">
      <w:pPr>
        <w:pStyle w:val="ListParagraph"/>
        <w:numPr>
          <w:ilvl w:val="0"/>
          <w:numId w:val="11"/>
        </w:numPr>
      </w:pPr>
      <w:r>
        <w:rPr>
          <w:lang w:val="en-US"/>
        </w:rPr>
        <w:t>Within the navigation menu, click on Leads and Contacts &gt; Contacts.</w:t>
      </w:r>
    </w:p>
    <w:p w:rsidRPr="00373661" w:rsidR="00373661" w:rsidP="00373661" w:rsidRDefault="00373661" w14:paraId="79CD2B12" w14:textId="3CB06BB7">
      <w:pPr>
        <w:pStyle w:val="ListParagraph"/>
        <w:numPr>
          <w:ilvl w:val="0"/>
          <w:numId w:val="11"/>
        </w:numPr>
      </w:pPr>
      <w:r>
        <w:rPr>
          <w:lang w:val="en-US"/>
        </w:rPr>
        <w:t xml:space="preserve">Click on any contact listed. </w:t>
      </w:r>
    </w:p>
    <w:p w:rsidRPr="00373661" w:rsidR="00373661" w:rsidP="00373661" w:rsidRDefault="00373661" w14:paraId="6B4E1019" w14:textId="67F3B69F">
      <w:pPr>
        <w:pStyle w:val="ListParagraph"/>
        <w:numPr>
          <w:ilvl w:val="0"/>
          <w:numId w:val="11"/>
        </w:numPr>
      </w:pPr>
      <w:r>
        <w:rPr>
          <w:lang w:val="en-US"/>
        </w:rPr>
        <w:t>On the left-hand side of the page, point out the Quick Edit tile.</w:t>
      </w:r>
    </w:p>
    <w:p w:rsidRPr="00B32680" w:rsidR="00373661" w:rsidP="00373661" w:rsidRDefault="00373661" w14:paraId="0BB1EB00" w14:textId="371970F1">
      <w:pPr>
        <w:pStyle w:val="ListParagraph"/>
        <w:numPr>
          <w:ilvl w:val="1"/>
          <w:numId w:val="11"/>
        </w:numPr>
      </w:pPr>
      <w:r>
        <w:rPr>
          <w:lang w:val="en-US"/>
        </w:rPr>
        <w:t xml:space="preserve">Review the ability to Assign and Share contacts with team members and co-marketing partners. </w:t>
      </w:r>
    </w:p>
    <w:p w:rsidRPr="00B32680" w:rsidR="00B32680" w:rsidP="00B32680" w:rsidRDefault="00B32680" w14:paraId="660E969B" w14:textId="46EF62A9">
      <w:pPr>
        <w:pStyle w:val="ListParagraph"/>
        <w:numPr>
          <w:ilvl w:val="0"/>
          <w:numId w:val="11"/>
        </w:numPr>
      </w:pPr>
      <w:r>
        <w:rPr>
          <w:lang w:val="en-US"/>
        </w:rPr>
        <w:t>Click the Actions button at the top left.</w:t>
      </w:r>
    </w:p>
    <w:p w:rsidRPr="00AD00B6" w:rsidR="00B32680" w:rsidP="00B32680" w:rsidRDefault="00B32680" w14:paraId="68A8C12A" w14:textId="2B677A74">
      <w:pPr>
        <w:pStyle w:val="ListParagraph"/>
        <w:numPr>
          <w:ilvl w:val="1"/>
          <w:numId w:val="11"/>
        </w:numPr>
      </w:pPr>
      <w:r>
        <w:rPr>
          <w:lang w:val="en-US"/>
        </w:rPr>
        <w:t xml:space="preserve">Note </w:t>
      </w:r>
      <w:r w:rsidR="00AD00B6">
        <w:rPr>
          <w:lang w:val="en-US"/>
        </w:rPr>
        <w:t>the following actions:</w:t>
      </w:r>
    </w:p>
    <w:p w:rsidRPr="00AD00B6" w:rsidR="00AD00B6" w:rsidP="00AD00B6" w:rsidRDefault="00AD00B6" w14:paraId="3F5A6206" w14:textId="2957F584">
      <w:pPr>
        <w:pStyle w:val="ListParagraph"/>
        <w:numPr>
          <w:ilvl w:val="2"/>
          <w:numId w:val="11"/>
        </w:numPr>
      </w:pPr>
      <w:r>
        <w:rPr>
          <w:lang w:val="en-US"/>
        </w:rPr>
        <w:t>Add Task</w:t>
      </w:r>
    </w:p>
    <w:p w:rsidRPr="00AD00B6" w:rsidR="00AD00B6" w:rsidP="00AD00B6" w:rsidRDefault="00AD00B6" w14:paraId="2E728951" w14:textId="5F8C74B5">
      <w:pPr>
        <w:pStyle w:val="ListParagraph"/>
        <w:numPr>
          <w:ilvl w:val="2"/>
          <w:numId w:val="11"/>
        </w:numPr>
      </w:pPr>
      <w:r>
        <w:rPr>
          <w:lang w:val="en-US"/>
        </w:rPr>
        <w:t>Add Recurring Task</w:t>
      </w:r>
    </w:p>
    <w:p w:rsidRPr="00B32680" w:rsidR="00AD00B6" w:rsidP="00AD00B6" w:rsidRDefault="00AD00B6" w14:paraId="1AA8264B" w14:textId="7B4562C3">
      <w:pPr>
        <w:pStyle w:val="ListParagraph"/>
        <w:numPr>
          <w:ilvl w:val="2"/>
          <w:numId w:val="11"/>
        </w:numPr>
      </w:pPr>
      <w:r>
        <w:rPr>
          <w:lang w:val="en-US"/>
        </w:rPr>
        <w:t>Change Owner</w:t>
      </w:r>
    </w:p>
    <w:p w:rsidRPr="00B32680" w:rsidR="00B32680" w:rsidP="00B32680" w:rsidRDefault="00B32680" w14:paraId="64DAB2AE" w14:textId="47F196BD">
      <w:pPr>
        <w:pStyle w:val="ListParagraph"/>
        <w:numPr>
          <w:ilvl w:val="0"/>
          <w:numId w:val="11"/>
        </w:numPr>
      </w:pPr>
      <w:r>
        <w:rPr>
          <w:lang w:val="en-US"/>
        </w:rPr>
        <w:t>Click the + sign at the very top right of your screen, then click Create Contact.</w:t>
      </w:r>
    </w:p>
    <w:p w:rsidRPr="00AD00B6" w:rsidR="00B32680" w:rsidP="00B32680" w:rsidRDefault="00B32680" w14:paraId="1A30A602" w14:textId="2734CF18">
      <w:pPr>
        <w:pStyle w:val="ListParagraph"/>
        <w:numPr>
          <w:ilvl w:val="1"/>
          <w:numId w:val="11"/>
        </w:numPr>
      </w:pPr>
      <w:r>
        <w:rPr>
          <w:lang w:val="en-US"/>
        </w:rPr>
        <w:t xml:space="preserve">Note that when users create and add a contact to their account, they </w:t>
      </w:r>
      <w:r w:rsidR="00AD00B6">
        <w:rPr>
          <w:lang w:val="en-US"/>
        </w:rPr>
        <w:t>can</w:t>
      </w:r>
      <w:r>
        <w:rPr>
          <w:lang w:val="en-US"/>
        </w:rPr>
        <w:t xml:space="preserve"> share </w:t>
      </w:r>
      <w:r w:rsidR="00B35563">
        <w:rPr>
          <w:lang w:val="en-US"/>
        </w:rPr>
        <w:t xml:space="preserve">and assign </w:t>
      </w:r>
      <w:r>
        <w:rPr>
          <w:lang w:val="en-US"/>
        </w:rPr>
        <w:t>the contact</w:t>
      </w:r>
      <w:r w:rsidR="00B35563">
        <w:rPr>
          <w:lang w:val="en-US"/>
        </w:rPr>
        <w:t xml:space="preserve"> on the right-hand side. </w:t>
      </w:r>
    </w:p>
    <w:p w:rsidRPr="00AD00B6" w:rsidR="00AD00B6" w:rsidP="00AD00B6" w:rsidRDefault="00AD00B6" w14:paraId="2FF989FC" w14:textId="59D01F49">
      <w:pPr>
        <w:pStyle w:val="ListParagraph"/>
        <w:numPr>
          <w:ilvl w:val="0"/>
          <w:numId w:val="11"/>
        </w:numPr>
      </w:pPr>
      <w:r>
        <w:rPr>
          <w:lang w:val="en-US"/>
        </w:rPr>
        <w:t>Within the navigation menu, click on Tasks &gt; Tasks</w:t>
      </w:r>
    </w:p>
    <w:p w:rsidRPr="00B35563" w:rsidR="00AD00B6" w:rsidP="00AD00B6" w:rsidRDefault="00AD00B6" w14:paraId="25FD610C" w14:textId="297FEF7A">
      <w:pPr>
        <w:pStyle w:val="ListParagraph"/>
        <w:numPr>
          <w:ilvl w:val="1"/>
          <w:numId w:val="11"/>
        </w:numPr>
      </w:pPr>
      <w:r>
        <w:rPr>
          <w:lang w:val="en-US"/>
        </w:rPr>
        <w:t>This is where users can manage, edit, and complete their tasks.</w:t>
      </w:r>
    </w:p>
    <w:p w:rsidR="00AD00B6" w:rsidP="00AD00B6" w:rsidRDefault="00AD00B6" w14:paraId="44FFFFE1" w14:textId="0514E886">
      <w:pPr>
        <w:pStyle w:val="Heading2"/>
      </w:pPr>
      <w:r>
        <w:t>Reporting In-Platform</w:t>
      </w:r>
    </w:p>
    <w:p w:rsidRPr="00AD00B6" w:rsidR="00AD00B6" w:rsidP="00AD00B6" w:rsidRDefault="00AD00B6" w14:paraId="0E2907FE" w14:textId="7A4DA87F">
      <w:pPr>
        <w:pStyle w:val="ListParagraph"/>
        <w:numPr>
          <w:ilvl w:val="0"/>
          <w:numId w:val="12"/>
        </w:numPr>
      </w:pPr>
      <w:r>
        <w:rPr>
          <w:lang w:val="en-US"/>
        </w:rPr>
        <w:t>Review the following areas of the platform that provides users data regarding their marketing:</w:t>
      </w:r>
    </w:p>
    <w:p w:rsidRPr="00AD00B6" w:rsidR="00AD00B6" w:rsidP="00AD00B6" w:rsidRDefault="00AD00B6" w14:paraId="10460D7F" w14:textId="1DF81F68">
      <w:pPr>
        <w:pStyle w:val="ListParagraph"/>
        <w:numPr>
          <w:ilvl w:val="1"/>
          <w:numId w:val="12"/>
        </w:numPr>
      </w:pPr>
      <w:r>
        <w:rPr>
          <w:lang w:val="en-US"/>
        </w:rPr>
        <w:lastRenderedPageBreak/>
        <w:t>Lead Capture Apps: registrations, viewers, and conversion rate.</w:t>
      </w:r>
    </w:p>
    <w:p w:rsidRPr="00AD00B6" w:rsidR="00AD00B6" w:rsidP="00AD00B6" w:rsidRDefault="00AD00B6" w14:paraId="52D9A775" w14:textId="0F54BF04">
      <w:pPr>
        <w:pStyle w:val="ListParagraph"/>
        <w:numPr>
          <w:ilvl w:val="1"/>
          <w:numId w:val="12"/>
        </w:numPr>
      </w:pPr>
      <w:r>
        <w:rPr>
          <w:lang w:val="en-US"/>
        </w:rPr>
        <w:t>Single Property Sites: registrations, viewers, and conversion rate.</w:t>
      </w:r>
    </w:p>
    <w:p w:rsidRPr="00AD00B6" w:rsidR="00AD00B6" w:rsidP="00AD00B6" w:rsidRDefault="00AD00B6" w14:paraId="4130C1D6" w14:textId="2AAB9325">
      <w:pPr>
        <w:pStyle w:val="ListParagraph"/>
        <w:numPr>
          <w:ilvl w:val="1"/>
          <w:numId w:val="12"/>
        </w:numPr>
      </w:pPr>
      <w:r>
        <w:rPr>
          <w:lang w:val="en-US"/>
        </w:rPr>
        <w:t>Email Marketing &gt; Email Stats: review the various stats listed.</w:t>
      </w:r>
    </w:p>
    <w:p w:rsidRPr="00B6487E" w:rsidR="00AD00B6" w:rsidP="00AD00B6" w:rsidRDefault="00AD00B6" w14:paraId="1338C2FE" w14:textId="4A5A3656">
      <w:pPr>
        <w:pStyle w:val="ListParagraph"/>
        <w:numPr>
          <w:ilvl w:val="1"/>
          <w:numId w:val="12"/>
        </w:numPr>
      </w:pPr>
      <w:r>
        <w:rPr>
          <w:lang w:val="en-US"/>
        </w:rPr>
        <w:t xml:space="preserve">Journeys &gt; Active Journeys: review the various stats listed. </w:t>
      </w:r>
    </w:p>
    <w:p w:rsidRPr="00373661" w:rsidR="00B35563" w:rsidP="00B35563" w:rsidRDefault="00B6487E" w14:paraId="4EF53DE7" w14:textId="4D31028D">
      <w:pPr>
        <w:pStyle w:val="ListParagraph"/>
        <w:numPr>
          <w:ilvl w:val="1"/>
          <w:numId w:val="12"/>
        </w:numPr>
      </w:pPr>
      <w:r>
        <w:rPr>
          <w:lang w:val="en-US"/>
        </w:rPr>
        <w:t>Co-Marketing Partners: click on any connected co-marketing partner and review the reporting provided per each partnership.</w:t>
      </w:r>
    </w:p>
    <w:p w:rsidRPr="005167A6" w:rsidR="00656B6C" w:rsidP="00656B6C" w:rsidRDefault="00656B6C" w14:paraId="0AC4AA0F" w14:textId="77777777">
      <w:pPr>
        <w:pStyle w:val="Heading2"/>
        <w:rPr>
          <w:u w:val="single"/>
        </w:rPr>
      </w:pPr>
      <w:r w:rsidRPr="00F0580C">
        <w:rPr>
          <w:highlight w:val="yellow"/>
          <w:u w:val="single"/>
        </w:rPr>
        <w:t>POWERPOINT</w:t>
      </w:r>
    </w:p>
    <w:p w:rsidR="00656B6C" w:rsidP="00656B6C" w:rsidRDefault="00656B6C" w14:paraId="1E4D833D" w14:textId="77777777">
      <w:pPr>
        <w:pStyle w:val="Heading2"/>
      </w:pPr>
      <w:r>
        <w:t>Best Practices</w:t>
      </w:r>
    </w:p>
    <w:p w:rsidR="00656B6C" w:rsidP="00656B6C" w:rsidRDefault="00F44358" w14:paraId="374B1E1D" w14:textId="2AA9F538">
      <w:pPr>
        <w:pStyle w:val="ListParagraph"/>
        <w:numPr>
          <w:ilvl w:val="0"/>
          <w:numId w:val="5"/>
        </w:numPr>
        <w:rPr>
          <w:lang w:val="en-US"/>
        </w:rPr>
      </w:pPr>
      <w:r w:rsidRPr="40D43B9A" w:rsidR="00F44358">
        <w:rPr>
          <w:lang w:val="en-US"/>
        </w:rPr>
        <w:t>Log into Total Expert daily</w:t>
      </w:r>
      <w:r w:rsidRPr="40D43B9A" w:rsidR="661A2756">
        <w:rPr>
          <w:lang w:val="en-US"/>
        </w:rPr>
        <w:t>.</w:t>
      </w:r>
    </w:p>
    <w:p w:rsidR="00F44358" w:rsidP="00656B6C" w:rsidRDefault="00F44358" w14:paraId="2F3EC82F" w14:textId="1A60F19A">
      <w:pPr>
        <w:pStyle w:val="ListParagraph"/>
        <w:numPr>
          <w:ilvl w:val="0"/>
          <w:numId w:val="5"/>
        </w:numPr>
        <w:rPr>
          <w:lang w:val="en-US"/>
        </w:rPr>
      </w:pPr>
      <w:r w:rsidRPr="40D43B9A" w:rsidR="00F44358">
        <w:rPr>
          <w:lang w:val="en-US"/>
        </w:rPr>
        <w:t>Review the Daily Digest email as you plan your day</w:t>
      </w:r>
      <w:r w:rsidRPr="40D43B9A" w:rsidR="2C12A53A">
        <w:rPr>
          <w:lang w:val="en-US"/>
        </w:rPr>
        <w:t>.</w:t>
      </w:r>
    </w:p>
    <w:p w:rsidR="00F44358" w:rsidP="00656B6C" w:rsidRDefault="00F44358" w14:paraId="69E4419A" w14:textId="5F3F0536">
      <w:pPr>
        <w:pStyle w:val="ListParagraph"/>
        <w:numPr>
          <w:ilvl w:val="0"/>
          <w:numId w:val="5"/>
        </w:numPr>
        <w:rPr>
          <w:lang w:val="en-US"/>
        </w:rPr>
      </w:pPr>
      <w:r w:rsidRPr="40D43B9A" w:rsidR="00F44358">
        <w:rPr>
          <w:lang w:val="en-US"/>
        </w:rPr>
        <w:t>Integrate your Total Expert account with your Outlook email</w:t>
      </w:r>
      <w:r w:rsidRPr="40D43B9A" w:rsidR="3490A597">
        <w:rPr>
          <w:lang w:val="en-US"/>
        </w:rPr>
        <w:t>.</w:t>
      </w:r>
    </w:p>
    <w:p w:rsidR="00F44358" w:rsidP="00656B6C" w:rsidRDefault="00F44358" w14:paraId="724AB693" w14:textId="6C3BB5A9">
      <w:pPr>
        <w:pStyle w:val="ListParagraph"/>
        <w:numPr>
          <w:ilvl w:val="0"/>
          <w:numId w:val="5"/>
        </w:numPr>
        <w:rPr>
          <w:lang w:val="en-US"/>
        </w:rPr>
      </w:pPr>
      <w:r>
        <w:rPr>
          <w:lang w:val="en-US"/>
        </w:rPr>
        <w:t xml:space="preserve">Stay on top of </w:t>
      </w:r>
      <w:r w:rsidR="00B6487E">
        <w:rPr>
          <w:lang w:val="en-US"/>
        </w:rPr>
        <w:t>y</w:t>
      </w:r>
      <w:r>
        <w:rPr>
          <w:lang w:val="en-US"/>
        </w:rPr>
        <w:t xml:space="preserve">our tasks to ensure automation continues. </w:t>
      </w:r>
    </w:p>
    <w:p w:rsidR="00F44358" w:rsidP="00656B6C" w:rsidRDefault="00F44358" w14:paraId="2C419649" w14:textId="284E1DAC">
      <w:pPr>
        <w:pStyle w:val="ListParagraph"/>
        <w:numPr>
          <w:ilvl w:val="0"/>
          <w:numId w:val="5"/>
        </w:numPr>
        <w:rPr>
          <w:lang w:val="en-US"/>
        </w:rPr>
      </w:pPr>
      <w:r>
        <w:rPr>
          <w:lang w:val="en-US"/>
        </w:rPr>
        <w:t xml:space="preserve">Review reporting weekly to evaluate the effectiveness of your emails, campaigns, and marketing assets. </w:t>
      </w:r>
    </w:p>
    <w:p w:rsidR="00656B6C" w:rsidP="00656B6C" w:rsidRDefault="00656B6C" w14:paraId="57CF0F28" w14:textId="77777777">
      <w:pPr>
        <w:pStyle w:val="Heading2"/>
      </w:pPr>
      <w:r>
        <w:t>Going Forward from Here</w:t>
      </w:r>
    </w:p>
    <w:p w:rsidRPr="00DF1E12" w:rsidR="00656B6C" w:rsidP="00656B6C" w:rsidRDefault="00656B6C" w14:paraId="3D855C74" w14:textId="77777777">
      <w:pPr>
        <w:pStyle w:val="ListParagraph"/>
        <w:numPr>
          <w:ilvl w:val="0"/>
          <w:numId w:val="6"/>
        </w:numPr>
        <w:rPr>
          <w:lang w:val="en-US"/>
        </w:rPr>
      </w:pPr>
      <w:r>
        <w:rPr>
          <w:lang w:val="en-US"/>
        </w:rPr>
        <w:t xml:space="preserve">For adoption and retention purposes – encourage your audience to access supporting documents, videos, and resources and demonstrate where they can access our Help Center within the platform, as well as reaching out to our Product Support team. </w:t>
      </w:r>
    </w:p>
    <w:p w:rsidR="00656B6C" w:rsidP="00656B6C" w:rsidRDefault="00656B6C" w14:paraId="59B92C89" w14:textId="77777777">
      <w:pPr>
        <w:rPr>
          <w:b/>
          <w:bCs/>
          <w:sz w:val="28"/>
          <w:szCs w:val="28"/>
          <w:u w:val="single"/>
        </w:rPr>
      </w:pPr>
    </w:p>
    <w:p w:rsidRPr="000B0F2B" w:rsidR="00656B6C" w:rsidP="00656B6C" w:rsidRDefault="00656B6C" w14:paraId="2FEE5AB0" w14:textId="77777777">
      <w:pPr>
        <w:rPr>
          <w:b/>
          <w:bCs/>
          <w:sz w:val="28"/>
          <w:szCs w:val="28"/>
          <w:u w:val="single"/>
        </w:rPr>
      </w:pPr>
    </w:p>
    <w:p w:rsidR="00656B6C" w:rsidP="00656B6C" w:rsidRDefault="00656B6C" w14:paraId="6619E063" w14:textId="77777777"/>
    <w:p w:rsidR="00656B6C" w:rsidRDefault="00656B6C" w14:paraId="7DA944B1" w14:textId="77777777"/>
    <w:sectPr w:rsidR="00656B6C" w:rsidSect="00B740B1">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157" w:rsidRDefault="00AC4157" w14:paraId="35D9D880" w14:textId="77777777">
      <w:pPr>
        <w:spacing w:after="0" w:line="240" w:lineRule="auto"/>
      </w:pPr>
      <w:r>
        <w:separator/>
      </w:r>
    </w:p>
  </w:endnote>
  <w:endnote w:type="continuationSeparator" w:id="0">
    <w:p w:rsidR="00AC4157" w:rsidRDefault="00AC4157" w14:paraId="77420B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B6487E" w14:paraId="4897AFAB" w14:textId="16700CD3">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24E2C38A" wp14:editId="2A744845">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40D43B9A">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40D43B9A">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40D43B9A">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40D43B9A">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157" w:rsidRDefault="00AC4157" w14:paraId="7807147D" w14:textId="77777777">
      <w:pPr>
        <w:spacing w:after="0" w:line="240" w:lineRule="auto"/>
      </w:pPr>
      <w:r>
        <w:separator/>
      </w:r>
    </w:p>
  </w:footnote>
  <w:footnote w:type="continuationSeparator" w:id="0">
    <w:p w:rsidR="00AC4157" w:rsidRDefault="00AC4157" w14:paraId="0DB1C7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B6487E" w14:paraId="09C216A0" w14:textId="77777777">
    <w:pPr>
      <w:pStyle w:val="Header"/>
      <w:rPr>
        <w:lang w:val="en-US"/>
      </w:rPr>
    </w:pPr>
    <w:r>
      <w:rPr>
        <w:noProof/>
      </w:rPr>
      <w:drawing>
        <wp:anchor distT="0" distB="0" distL="114300" distR="114300" simplePos="0" relativeHeight="251662336" behindDoc="0" locked="0" layoutInCell="1" allowOverlap="1" wp14:anchorId="380BA675" wp14:editId="31FDA75A">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B0A0128" wp14:editId="79DB5716">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0E04A7">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1E8CA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6EA8D50F" wp14:editId="5E029A35">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r w:rsidR="40D43B9A">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F2E"/>
    <w:multiLevelType w:val="hybridMultilevel"/>
    <w:tmpl w:val="ED02EC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1">
    <w:nsid w:val="15FC1469"/>
    <w:multiLevelType w:val="hybridMultilevel"/>
    <w:tmpl w:val="B598F63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1">
    <w:nsid w:val="2B593FAE"/>
    <w:multiLevelType w:val="hybridMultilevel"/>
    <w:tmpl w:val="C48485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4E63D1"/>
    <w:multiLevelType w:val="hybridMultilevel"/>
    <w:tmpl w:val="0B9008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CA09A9"/>
    <w:multiLevelType w:val="hybridMultilevel"/>
    <w:tmpl w:val="736C93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CBA51DE"/>
    <w:multiLevelType w:val="hybridMultilevel"/>
    <w:tmpl w:val="F7BC8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2326DC"/>
    <w:multiLevelType w:val="hybridMultilevel"/>
    <w:tmpl w:val="F62477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B60985"/>
    <w:multiLevelType w:val="hybridMultilevel"/>
    <w:tmpl w:val="ECC60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82E0AB5"/>
    <w:multiLevelType w:val="hybridMultilevel"/>
    <w:tmpl w:val="831A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1">
    <w:nsid w:val="74691FE7"/>
    <w:multiLevelType w:val="hybridMultilevel"/>
    <w:tmpl w:val="9F30A51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1"/>
  </w:num>
  <w:num w:numId="4">
    <w:abstractNumId w:val="9"/>
  </w:num>
  <w:num w:numId="5">
    <w:abstractNumId w:val="7"/>
  </w:num>
  <w:num w:numId="6">
    <w:abstractNumId w:val="11"/>
  </w:num>
  <w:num w:numId="7">
    <w:abstractNumId w:val="0"/>
  </w:num>
  <w:num w:numId="8">
    <w:abstractNumId w:val="4"/>
  </w:num>
  <w:num w:numId="9">
    <w:abstractNumId w:val="8"/>
  </w:num>
  <w:num w:numId="10">
    <w:abstractNumId w:val="5"/>
  </w:num>
  <w:num w:numId="11">
    <w:abstractNumId w:val="3"/>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6C"/>
    <w:rsid w:val="002B206C"/>
    <w:rsid w:val="00373661"/>
    <w:rsid w:val="00656B6C"/>
    <w:rsid w:val="006847B9"/>
    <w:rsid w:val="00834835"/>
    <w:rsid w:val="008F7419"/>
    <w:rsid w:val="00AC4157"/>
    <w:rsid w:val="00AD00B6"/>
    <w:rsid w:val="00B32680"/>
    <w:rsid w:val="00B35563"/>
    <w:rsid w:val="00B6487E"/>
    <w:rsid w:val="00CB2098"/>
    <w:rsid w:val="00F44358"/>
    <w:rsid w:val="04673755"/>
    <w:rsid w:val="1EA2538F"/>
    <w:rsid w:val="2C12A53A"/>
    <w:rsid w:val="3490A597"/>
    <w:rsid w:val="34E3292D"/>
    <w:rsid w:val="40D43B9A"/>
    <w:rsid w:val="5775430C"/>
    <w:rsid w:val="59B5408D"/>
    <w:rsid w:val="661A2756"/>
    <w:rsid w:val="71ED6269"/>
    <w:rsid w:val="78C39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579"/>
  <w15:chartTrackingRefBased/>
  <w15:docId w15:val="{BC9B79FA-EACC-4774-A9B6-0BD068AE6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6B6C"/>
  </w:style>
  <w:style w:type="paragraph" w:styleId="Heading1">
    <w:name w:val="heading 1"/>
    <w:basedOn w:val="Normal"/>
    <w:next w:val="Normal"/>
    <w:link w:val="Heading1Char"/>
    <w:uiPriority w:val="9"/>
    <w:qFormat/>
    <w:rsid w:val="00656B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656B6C"/>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56B6C"/>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656B6C"/>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656B6C"/>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656B6C"/>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656B6C"/>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656B6C"/>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656B6C"/>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656B6C"/>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334CBEED-D0B9-4002-9C31-0E27277C8B89}"/>
</file>

<file path=customXml/itemProps2.xml><?xml version="1.0" encoding="utf-8"?>
<ds:datastoreItem xmlns:ds="http://schemas.openxmlformats.org/officeDocument/2006/customXml" ds:itemID="{E9D7470B-BA37-43FA-BE25-4EDCC18FAFE6}"/>
</file>

<file path=customXml/itemProps3.xml><?xml version="1.0" encoding="utf-8"?>
<ds:datastoreItem xmlns:ds="http://schemas.openxmlformats.org/officeDocument/2006/customXml" ds:itemID="{4329F805-366A-4763-89E2-E9E070EA73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Buckman</cp:lastModifiedBy>
  <cp:revision>10</cp:revision>
  <dcterms:created xsi:type="dcterms:W3CDTF">2020-10-20T17:40:00Z</dcterms:created>
  <dcterms:modified xsi:type="dcterms:W3CDTF">2021-12-20T19:34:41Z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1200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